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C5CEE" w14:textId="77777777" w:rsidR="003921D6" w:rsidRDefault="007C4495" w:rsidP="00A73BFE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STF-JKA-1-27</w:t>
      </w:r>
    </w:p>
    <w:p w14:paraId="5A332B56" w14:textId="77777777" w:rsidR="00A73BFE" w:rsidRDefault="00A73BFE" w:rsidP="00A73BFE">
      <w:pPr>
        <w:spacing w:after="0" w:line="240" w:lineRule="auto"/>
        <w:jc w:val="both"/>
      </w:pPr>
    </w:p>
    <w:p w14:paraId="4475F638" w14:textId="77777777" w:rsidR="003921D6" w:rsidRDefault="007C4495" w:rsidP="00A73BFE">
      <w:pPr>
        <w:spacing w:after="0" w:line="240" w:lineRule="auto"/>
        <w:jc w:val="both"/>
      </w:pPr>
      <w:r>
        <w:rPr>
          <w:rFonts w:ascii="Times New Roman" w:hAnsi="Times New Roman"/>
          <w:sz w:val="24"/>
          <w:u w:val="single"/>
        </w:rPr>
        <w:t xml:space="preserve">Question: </w:t>
      </w:r>
      <w:r>
        <w:rPr>
          <w:rFonts w:ascii="Times New Roman" w:hAnsi="Times New Roman"/>
          <w:sz w:val="24"/>
          <w:u w:val="single"/>
        </w:rPr>
        <w:br/>
      </w:r>
    </w:p>
    <w:p w14:paraId="7C73A16D" w14:textId="77777777" w:rsidR="003921D6" w:rsidRDefault="007C4495" w:rsidP="00A73BFE">
      <w:pPr>
        <w:spacing w:line="240" w:lineRule="auto"/>
      </w:pPr>
      <w:r>
        <w:rPr>
          <w:rFonts w:ascii="Times New Roman" w:hAnsi="Times New Roman"/>
          <w:sz w:val="24"/>
        </w:rPr>
        <w:t xml:space="preserve">How did Georgia Power address the Commission approved Stipulation/Order from the 2022 IRP, specifically regarding the following paragraphs. </w:t>
      </w:r>
      <w:proofErr w:type="gramStart"/>
      <w:r>
        <w:rPr>
          <w:rFonts w:ascii="Times New Roman" w:hAnsi="Times New Roman"/>
          <w:sz w:val="24"/>
        </w:rPr>
        <w:t>Also</w:t>
      </w:r>
      <w:proofErr w:type="gramEnd"/>
      <w:r>
        <w:rPr>
          <w:rFonts w:ascii="Times New Roman" w:hAnsi="Times New Roman"/>
          <w:sz w:val="24"/>
        </w:rPr>
        <w:t xml:space="preserve"> for each item below, explain how the Company modeled the resources in the Company’s Load and Resource Balance Table, and in Aurora:</w:t>
      </w:r>
    </w:p>
    <w:p w14:paraId="7B04BFB1" w14:textId="669A4750" w:rsidR="003921D6" w:rsidRPr="00A73BFE" w:rsidRDefault="007C4495" w:rsidP="00A73BFE">
      <w:pPr>
        <w:spacing w:line="240" w:lineRule="auto"/>
        <w:ind w:left="567"/>
        <w:rPr>
          <w:bCs/>
        </w:rPr>
      </w:pPr>
      <w:r w:rsidRPr="00A73BFE">
        <w:rPr>
          <w:rFonts w:ascii="Times New Roman" w:hAnsi="Times New Roman"/>
          <w:bCs/>
        </w:rPr>
        <w:t xml:space="preserve">a. </w:t>
      </w:r>
      <w:r w:rsidRPr="00A73BFE">
        <w:rPr>
          <w:rFonts w:ascii="Times New Roman" w:hAnsi="Times New Roman"/>
          <w:bCs/>
          <w:sz w:val="24"/>
        </w:rPr>
        <w:t>Stipulation par. 19 – 2,100 MW of new utility scale renewable resources associated with the CARES program, greater than 6 MWs in size.</w:t>
      </w:r>
    </w:p>
    <w:p w14:paraId="003AD520" w14:textId="77777777" w:rsidR="003921D6" w:rsidRPr="00A73BFE" w:rsidRDefault="007C4495" w:rsidP="00A73BFE">
      <w:pPr>
        <w:spacing w:line="240" w:lineRule="auto"/>
        <w:ind w:left="567"/>
        <w:rPr>
          <w:bCs/>
        </w:rPr>
      </w:pPr>
      <w:r w:rsidRPr="00A73BFE">
        <w:rPr>
          <w:rFonts w:ascii="Times New Roman" w:hAnsi="Times New Roman"/>
          <w:bCs/>
        </w:rPr>
        <w:t xml:space="preserve">b. </w:t>
      </w:r>
      <w:r w:rsidRPr="00A73BFE">
        <w:rPr>
          <w:rFonts w:ascii="Times New Roman" w:hAnsi="Times New Roman"/>
          <w:bCs/>
          <w:sz w:val="24"/>
        </w:rPr>
        <w:t>Stipulation par. 22 – Up to 200 MW of distributed generation solar resources between 250 kW and 6 MWs in size.</w:t>
      </w:r>
    </w:p>
    <w:p w14:paraId="6C0EEEC9" w14:textId="77777777" w:rsidR="003921D6" w:rsidRPr="00A73BFE" w:rsidRDefault="007C4495" w:rsidP="00A73BFE">
      <w:pPr>
        <w:spacing w:line="240" w:lineRule="auto"/>
        <w:ind w:left="567"/>
        <w:rPr>
          <w:bCs/>
        </w:rPr>
      </w:pPr>
      <w:r w:rsidRPr="00A73BFE">
        <w:rPr>
          <w:rFonts w:ascii="Times New Roman" w:hAnsi="Times New Roman"/>
          <w:bCs/>
        </w:rPr>
        <w:t xml:space="preserve">c. </w:t>
      </w:r>
      <w:r w:rsidRPr="00A73BFE">
        <w:rPr>
          <w:rFonts w:ascii="Times New Roman" w:hAnsi="Times New Roman"/>
          <w:bCs/>
          <w:sz w:val="24"/>
        </w:rPr>
        <w:t>Stipulation par. 27 – The Community Solar Program.</w:t>
      </w:r>
    </w:p>
    <w:p w14:paraId="13EB7DC6" w14:textId="77777777" w:rsidR="003921D6" w:rsidRPr="00A73BFE" w:rsidRDefault="007C4495" w:rsidP="00A73BFE">
      <w:pPr>
        <w:spacing w:line="240" w:lineRule="auto"/>
        <w:ind w:left="567"/>
        <w:rPr>
          <w:bCs/>
        </w:rPr>
      </w:pPr>
      <w:r w:rsidRPr="00A73BFE">
        <w:rPr>
          <w:rFonts w:ascii="Times New Roman" w:hAnsi="Times New Roman"/>
          <w:bCs/>
        </w:rPr>
        <w:t xml:space="preserve">d. </w:t>
      </w:r>
      <w:r w:rsidRPr="00A73BFE">
        <w:rPr>
          <w:rFonts w:ascii="Times New Roman" w:hAnsi="Times New Roman"/>
          <w:bCs/>
          <w:sz w:val="24"/>
        </w:rPr>
        <w:t>Stipulation par. 33 – 250 MW pilot Demand Response Credit Tariff and the Resilience Asset Service Tariff.</w:t>
      </w:r>
    </w:p>
    <w:p w14:paraId="4C44D43E" w14:textId="77777777" w:rsidR="003921D6" w:rsidRPr="00A73BFE" w:rsidRDefault="007C4495" w:rsidP="00A73BFE">
      <w:pPr>
        <w:spacing w:line="240" w:lineRule="auto"/>
        <w:ind w:left="567"/>
        <w:rPr>
          <w:bCs/>
        </w:rPr>
      </w:pPr>
      <w:r w:rsidRPr="00A73BFE">
        <w:rPr>
          <w:rFonts w:ascii="Times New Roman" w:hAnsi="Times New Roman"/>
          <w:bCs/>
        </w:rPr>
        <w:t xml:space="preserve">e. </w:t>
      </w:r>
      <w:r w:rsidRPr="00A73BFE">
        <w:rPr>
          <w:rFonts w:ascii="Times New Roman" w:hAnsi="Times New Roman"/>
          <w:bCs/>
          <w:sz w:val="24"/>
        </w:rPr>
        <w:t>Stipulation par. 35 – The Tall Wind demonstration project.</w:t>
      </w:r>
    </w:p>
    <w:p w14:paraId="078F3B06" w14:textId="77777777" w:rsidR="003921D6" w:rsidRDefault="007C4495" w:rsidP="00A73BFE">
      <w:pPr>
        <w:spacing w:line="240" w:lineRule="auto"/>
        <w:ind w:left="567"/>
      </w:pPr>
      <w:r w:rsidRPr="00A73BFE">
        <w:rPr>
          <w:rFonts w:ascii="Times New Roman" w:hAnsi="Times New Roman"/>
          <w:bCs/>
        </w:rPr>
        <w:t xml:space="preserve">f. </w:t>
      </w:r>
      <w:r w:rsidRPr="00A73BFE">
        <w:rPr>
          <w:rFonts w:ascii="Times New Roman" w:hAnsi="Times New Roman"/>
          <w:bCs/>
          <w:sz w:val="24"/>
        </w:rPr>
        <w:t>Commission Order par. 73 – Georgia Power’s acquisition of 500 MW of additional Energy</w:t>
      </w:r>
      <w:r>
        <w:rPr>
          <w:rFonts w:ascii="Times New Roman" w:hAnsi="Times New Roman"/>
          <w:sz w:val="24"/>
        </w:rPr>
        <w:t xml:space="preserve"> Storage Systems via the Commission’s RFP bid process.</w:t>
      </w:r>
    </w:p>
    <w:p w14:paraId="7D454235" w14:textId="118DBEFB" w:rsidR="006E1A57" w:rsidRDefault="007C4495" w:rsidP="00A73BFE">
      <w:pPr>
        <w:spacing w:line="240" w:lineRule="auto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 xml:space="preserve">Response: </w:t>
      </w:r>
    </w:p>
    <w:p w14:paraId="24C91877" w14:textId="5029944C" w:rsidR="006E1A57" w:rsidRPr="00AB00DC" w:rsidRDefault="005720D0" w:rsidP="00A73BFE">
      <w:pPr>
        <w:spacing w:line="240" w:lineRule="auto"/>
        <w:jc w:val="both"/>
        <w:rPr>
          <w:rFonts w:ascii="Times New Roman" w:hAnsi="Times New Roman"/>
          <w:sz w:val="24"/>
        </w:rPr>
      </w:pPr>
      <w:r w:rsidRPr="00AB00DC">
        <w:rPr>
          <w:rFonts w:ascii="Times New Roman" w:hAnsi="Times New Roman"/>
          <w:sz w:val="24"/>
        </w:rPr>
        <w:t xml:space="preserve">See </w:t>
      </w:r>
      <w:r w:rsidR="007B6D5A" w:rsidRPr="00AB00DC">
        <w:rPr>
          <w:rFonts w:ascii="Times New Roman" w:hAnsi="Times New Roman"/>
          <w:sz w:val="24"/>
        </w:rPr>
        <w:t>Chapter 2</w:t>
      </w:r>
      <w:r w:rsidR="00EF01BE">
        <w:rPr>
          <w:rFonts w:ascii="Times New Roman" w:hAnsi="Times New Roman"/>
          <w:sz w:val="24"/>
        </w:rPr>
        <w:t>,</w:t>
      </w:r>
      <w:r w:rsidR="007B6D5A" w:rsidRPr="00AB00DC">
        <w:rPr>
          <w:rFonts w:ascii="Times New Roman" w:hAnsi="Times New Roman"/>
          <w:sz w:val="24"/>
        </w:rPr>
        <w:t xml:space="preserve"> “Implementation of Prior IRPs</w:t>
      </w:r>
      <w:r w:rsidR="008637A6">
        <w:rPr>
          <w:rFonts w:ascii="Times New Roman" w:hAnsi="Times New Roman"/>
          <w:sz w:val="24"/>
        </w:rPr>
        <w:t>,</w:t>
      </w:r>
      <w:r w:rsidR="007B6D5A" w:rsidRPr="00AB00DC">
        <w:rPr>
          <w:rFonts w:ascii="Times New Roman" w:hAnsi="Times New Roman"/>
          <w:sz w:val="24"/>
        </w:rPr>
        <w:t xml:space="preserve">” </w:t>
      </w:r>
      <w:r w:rsidR="001F2B77" w:rsidRPr="00AB00DC">
        <w:rPr>
          <w:rFonts w:ascii="Times New Roman" w:hAnsi="Times New Roman"/>
          <w:sz w:val="24"/>
        </w:rPr>
        <w:t xml:space="preserve">in the </w:t>
      </w:r>
      <w:r w:rsidR="00953912">
        <w:rPr>
          <w:rFonts w:ascii="Times New Roman" w:hAnsi="Times New Roman"/>
          <w:sz w:val="24"/>
        </w:rPr>
        <w:t>2025 IRP M</w:t>
      </w:r>
      <w:r w:rsidR="001F2B77" w:rsidRPr="00AB00DC">
        <w:rPr>
          <w:rFonts w:ascii="Times New Roman" w:hAnsi="Times New Roman"/>
          <w:sz w:val="24"/>
        </w:rPr>
        <w:t xml:space="preserve">ain </w:t>
      </w:r>
      <w:r w:rsidR="00953912">
        <w:rPr>
          <w:rFonts w:ascii="Times New Roman" w:hAnsi="Times New Roman"/>
          <w:sz w:val="24"/>
        </w:rPr>
        <w:t>D</w:t>
      </w:r>
      <w:r w:rsidR="001F2B77" w:rsidRPr="00AB00DC">
        <w:rPr>
          <w:rFonts w:ascii="Times New Roman" w:hAnsi="Times New Roman"/>
          <w:sz w:val="24"/>
        </w:rPr>
        <w:t xml:space="preserve">ocument </w:t>
      </w:r>
      <w:r w:rsidR="007B6D5A" w:rsidRPr="00AB00DC">
        <w:rPr>
          <w:rFonts w:ascii="Times New Roman" w:hAnsi="Times New Roman"/>
          <w:sz w:val="24"/>
        </w:rPr>
        <w:t xml:space="preserve">for </w:t>
      </w:r>
      <w:r w:rsidR="006F6A65">
        <w:rPr>
          <w:rFonts w:ascii="Times New Roman" w:hAnsi="Times New Roman"/>
          <w:sz w:val="24"/>
        </w:rPr>
        <w:t>discussion</w:t>
      </w:r>
      <w:r w:rsidR="007B6D5A" w:rsidRPr="00AB00DC">
        <w:rPr>
          <w:rFonts w:ascii="Times New Roman" w:hAnsi="Times New Roman"/>
          <w:sz w:val="24"/>
        </w:rPr>
        <w:t xml:space="preserve"> regarding </w:t>
      </w:r>
      <w:r w:rsidR="00CF398F">
        <w:rPr>
          <w:rFonts w:ascii="Times New Roman" w:hAnsi="Times New Roman"/>
          <w:sz w:val="24"/>
        </w:rPr>
        <w:t>implementation of the 2022 IRP</w:t>
      </w:r>
      <w:r w:rsidR="001F2B77" w:rsidRPr="00AB00DC">
        <w:rPr>
          <w:rFonts w:ascii="Times New Roman" w:hAnsi="Times New Roman"/>
          <w:sz w:val="24"/>
        </w:rPr>
        <w:t xml:space="preserve">. </w:t>
      </w:r>
    </w:p>
    <w:p w14:paraId="12B4479B" w14:textId="73E2008A" w:rsidR="00340B24" w:rsidRDefault="003E3D21" w:rsidP="00A73BFE">
      <w:pPr>
        <w:pStyle w:val="ListParagraph"/>
        <w:numPr>
          <w:ilvl w:val="0"/>
          <w:numId w:val="10"/>
        </w:numPr>
        <w:spacing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The 2,100 MW of </w:t>
      </w:r>
      <w:r w:rsidR="00A06BA9">
        <w:rPr>
          <w:rFonts w:ascii="Times New Roman" w:hAnsi="Times New Roman"/>
          <w:sz w:val="24"/>
        </w:rPr>
        <w:t xml:space="preserve">new utility scale renewable resources associated with the </w:t>
      </w:r>
      <w:r w:rsidR="00B5077C" w:rsidRPr="00B5077C">
        <w:rPr>
          <w:rFonts w:ascii="Times New Roman" w:hAnsi="Times New Roman"/>
          <w:sz w:val="24"/>
        </w:rPr>
        <w:t xml:space="preserve">Clean and Renewable Energy Subscription (“CARES”) Program </w:t>
      </w:r>
      <w:r w:rsidR="00E849D4">
        <w:rPr>
          <w:rFonts w:ascii="Times New Roman" w:hAnsi="Times New Roman"/>
          <w:sz w:val="24"/>
        </w:rPr>
        <w:t>referenced in Stipulation par</w:t>
      </w:r>
      <w:r w:rsidR="008637A6">
        <w:rPr>
          <w:rFonts w:ascii="Times New Roman" w:hAnsi="Times New Roman"/>
          <w:sz w:val="24"/>
        </w:rPr>
        <w:t>a</w:t>
      </w:r>
      <w:r w:rsidR="00E849D4">
        <w:rPr>
          <w:rFonts w:ascii="Times New Roman" w:hAnsi="Times New Roman"/>
          <w:sz w:val="24"/>
        </w:rPr>
        <w:t>. 19</w:t>
      </w:r>
      <w:r w:rsidR="00A06BA9">
        <w:rPr>
          <w:rFonts w:ascii="Times New Roman" w:hAnsi="Times New Roman"/>
          <w:sz w:val="24"/>
        </w:rPr>
        <w:t xml:space="preserve"> is</w:t>
      </w:r>
      <w:r w:rsidR="00A06BA9" w:rsidDel="004047EA">
        <w:rPr>
          <w:rFonts w:ascii="Times New Roman" w:hAnsi="Times New Roman"/>
          <w:sz w:val="24"/>
        </w:rPr>
        <w:t xml:space="preserve"> </w:t>
      </w:r>
      <w:r w:rsidR="004047EA">
        <w:rPr>
          <w:rFonts w:ascii="Times New Roman" w:hAnsi="Times New Roman"/>
          <w:sz w:val="24"/>
        </w:rPr>
        <w:t xml:space="preserve">shown </w:t>
      </w:r>
      <w:r w:rsidR="00A06BA9">
        <w:rPr>
          <w:rFonts w:ascii="Times New Roman" w:hAnsi="Times New Roman"/>
          <w:sz w:val="24"/>
        </w:rPr>
        <w:t xml:space="preserve">in the Company’s Load and Resource Balance </w:t>
      </w:r>
      <w:r w:rsidR="003E1713">
        <w:rPr>
          <w:rFonts w:ascii="Times New Roman" w:hAnsi="Times New Roman"/>
          <w:sz w:val="24"/>
        </w:rPr>
        <w:t>Table as “2022 IRP S</w:t>
      </w:r>
      <w:r w:rsidR="00165B67">
        <w:rPr>
          <w:rFonts w:ascii="Times New Roman" w:hAnsi="Times New Roman"/>
          <w:sz w:val="24"/>
        </w:rPr>
        <w:t xml:space="preserve">OLAR US RFP 1” </w:t>
      </w:r>
      <w:r w:rsidR="00165B67" w:rsidRPr="00340B24">
        <w:rPr>
          <w:rFonts w:ascii="Times New Roman" w:hAnsi="Times New Roman" w:cs="Times New Roman"/>
          <w:sz w:val="24"/>
          <w:szCs w:val="24"/>
        </w:rPr>
        <w:t>and “2022 IRP SOLAR US RFP 2”.</w:t>
      </w:r>
      <w:r w:rsidR="00C03181" w:rsidRPr="00340B24">
        <w:rPr>
          <w:rFonts w:ascii="Times New Roman" w:hAnsi="Times New Roman" w:cs="Times New Roman"/>
          <w:sz w:val="24"/>
          <w:szCs w:val="24"/>
        </w:rPr>
        <w:t xml:space="preserve"> In Aurora, the program is modeled as “</w:t>
      </w:r>
      <w:r w:rsidR="0063748E" w:rsidRPr="00340B24">
        <w:rPr>
          <w:rFonts w:ascii="Times New Roman" w:hAnsi="Times New Roman" w:cs="Times New Roman"/>
          <w:sz w:val="24"/>
          <w:szCs w:val="24"/>
        </w:rPr>
        <w:t>O1_2022_IRP_US_RFP_1</w:t>
      </w:r>
      <w:r w:rsidR="00C03181" w:rsidRPr="00340B24">
        <w:rPr>
          <w:rFonts w:ascii="Times New Roman" w:hAnsi="Times New Roman" w:cs="Times New Roman"/>
          <w:sz w:val="24"/>
          <w:szCs w:val="24"/>
        </w:rPr>
        <w:t>” and “</w:t>
      </w:r>
      <w:r w:rsidR="0063748E" w:rsidRPr="00340B24">
        <w:rPr>
          <w:rFonts w:ascii="Times New Roman" w:hAnsi="Times New Roman" w:cs="Times New Roman"/>
          <w:sz w:val="24"/>
          <w:szCs w:val="24"/>
        </w:rPr>
        <w:t>O1_2022_IRP_US_RFP_2</w:t>
      </w:r>
      <w:r w:rsidR="00C03181" w:rsidRPr="00340B24">
        <w:rPr>
          <w:rFonts w:ascii="Times New Roman" w:hAnsi="Times New Roman" w:cs="Times New Roman"/>
          <w:sz w:val="24"/>
          <w:szCs w:val="24"/>
        </w:rPr>
        <w:t>”.</w:t>
      </w:r>
      <w:r w:rsidR="009E6120" w:rsidRPr="00340B24">
        <w:rPr>
          <w:rFonts w:ascii="Times New Roman" w:hAnsi="Times New Roman" w:cs="Times New Roman"/>
          <w:sz w:val="24"/>
          <w:szCs w:val="24"/>
        </w:rPr>
        <w:t xml:space="preserve"> </w:t>
      </w:r>
      <w:r w:rsidR="00340B24" w:rsidRPr="00F13863">
        <w:rPr>
          <w:rFonts w:ascii="Times New Roman" w:hAnsi="Times New Roman" w:cs="Times New Roman"/>
          <w:sz w:val="24"/>
          <w:szCs w:val="24"/>
        </w:rPr>
        <w:t xml:space="preserve"> The</w:t>
      </w:r>
      <w:r w:rsidR="00340B24" w:rsidRPr="00F13863" w:rsidDel="00A77114">
        <w:rPr>
          <w:rFonts w:ascii="Times New Roman" w:hAnsi="Times New Roman" w:cs="Times New Roman"/>
          <w:sz w:val="24"/>
          <w:szCs w:val="24"/>
        </w:rPr>
        <w:t xml:space="preserve"> </w:t>
      </w:r>
      <w:r w:rsidR="00A77114">
        <w:rPr>
          <w:rFonts w:ascii="Times New Roman" w:hAnsi="Times New Roman" w:cs="Times New Roman"/>
          <w:sz w:val="24"/>
          <w:szCs w:val="24"/>
        </w:rPr>
        <w:t>modeled</w:t>
      </w:r>
      <w:r w:rsidR="00A77114" w:rsidRPr="00F13863">
        <w:rPr>
          <w:rFonts w:ascii="Times New Roman" w:hAnsi="Times New Roman" w:cs="Times New Roman"/>
          <w:sz w:val="24"/>
          <w:szCs w:val="24"/>
        </w:rPr>
        <w:t xml:space="preserve"> </w:t>
      </w:r>
      <w:r w:rsidR="00340B24" w:rsidRPr="00F13863">
        <w:rPr>
          <w:rFonts w:ascii="Times New Roman" w:hAnsi="Times New Roman" w:cs="Times New Roman"/>
          <w:sz w:val="24"/>
          <w:szCs w:val="24"/>
        </w:rPr>
        <w:t xml:space="preserve">nameplate capacity for the 2022 IRP SOLAR US RFP 1 was reduced </w:t>
      </w:r>
      <w:r w:rsidR="00A77114">
        <w:rPr>
          <w:rFonts w:ascii="Times New Roman" w:hAnsi="Times New Roman" w:cs="Times New Roman"/>
          <w:sz w:val="24"/>
          <w:szCs w:val="24"/>
        </w:rPr>
        <w:t>to</w:t>
      </w:r>
      <w:r w:rsidR="00A77114" w:rsidRPr="00F13863">
        <w:rPr>
          <w:rFonts w:ascii="Times New Roman" w:hAnsi="Times New Roman" w:cs="Times New Roman"/>
          <w:sz w:val="24"/>
          <w:szCs w:val="24"/>
        </w:rPr>
        <w:t xml:space="preserve"> </w:t>
      </w:r>
      <w:r w:rsidR="00340B24" w:rsidRPr="00F13863">
        <w:rPr>
          <w:rFonts w:ascii="Times New Roman" w:hAnsi="Times New Roman" w:cs="Times New Roman"/>
          <w:sz w:val="24"/>
          <w:szCs w:val="24"/>
        </w:rPr>
        <w:t xml:space="preserve">50% from the 2023 IRP Update </w:t>
      </w:r>
      <w:r w:rsidR="00CA6F26">
        <w:rPr>
          <w:rFonts w:ascii="Times New Roman" w:hAnsi="Times New Roman" w:cs="Times New Roman"/>
          <w:sz w:val="24"/>
          <w:szCs w:val="24"/>
        </w:rPr>
        <w:t>based on</w:t>
      </w:r>
      <w:r w:rsidR="00340B24" w:rsidRPr="00F13863">
        <w:rPr>
          <w:rFonts w:ascii="Times New Roman" w:hAnsi="Times New Roman" w:cs="Times New Roman"/>
          <w:sz w:val="24"/>
          <w:szCs w:val="24"/>
        </w:rPr>
        <w:t xml:space="preserve"> </w:t>
      </w:r>
      <w:r w:rsidR="008224F7">
        <w:rPr>
          <w:rFonts w:ascii="Times New Roman" w:hAnsi="Times New Roman" w:cs="Times New Roman"/>
          <w:sz w:val="24"/>
          <w:szCs w:val="24"/>
        </w:rPr>
        <w:t>expected procurement challenges</w:t>
      </w:r>
      <w:r w:rsidR="00340B24" w:rsidRPr="00F13863">
        <w:rPr>
          <w:rFonts w:ascii="Times New Roman" w:hAnsi="Times New Roman" w:cs="Times New Roman"/>
          <w:sz w:val="24"/>
          <w:szCs w:val="24"/>
        </w:rPr>
        <w:t>.</w:t>
      </w:r>
      <w:r w:rsidR="00CF2E3A" w:rsidRPr="00340B24">
        <w:rPr>
          <w:rFonts w:ascii="Times New Roman" w:hAnsi="Times New Roman" w:cs="Times New Roman"/>
          <w:sz w:val="24"/>
          <w:szCs w:val="24"/>
        </w:rPr>
        <w:t xml:space="preserve"> </w:t>
      </w:r>
      <w:r w:rsidR="00B902D0">
        <w:rPr>
          <w:rFonts w:ascii="Times New Roman" w:hAnsi="Times New Roman" w:cs="Times New Roman"/>
          <w:sz w:val="24"/>
          <w:szCs w:val="24"/>
        </w:rPr>
        <w:t xml:space="preserve">See </w:t>
      </w:r>
      <w:r w:rsidR="00DF7C3F">
        <w:rPr>
          <w:rFonts w:ascii="Times New Roman" w:hAnsi="Times New Roman" w:cs="Times New Roman"/>
          <w:sz w:val="24"/>
          <w:szCs w:val="24"/>
        </w:rPr>
        <w:t xml:space="preserve">Chapter 8 Section 11.2 on </w:t>
      </w:r>
      <w:r w:rsidR="00003430">
        <w:rPr>
          <w:rFonts w:ascii="Times New Roman" w:hAnsi="Times New Roman" w:cs="Times New Roman"/>
          <w:sz w:val="24"/>
          <w:szCs w:val="24"/>
        </w:rPr>
        <w:t>Dynamic Procurement Challenges</w:t>
      </w:r>
      <w:r w:rsidR="00B902D0">
        <w:rPr>
          <w:rFonts w:ascii="Times New Roman" w:hAnsi="Times New Roman" w:cs="Times New Roman"/>
          <w:sz w:val="24"/>
          <w:szCs w:val="24"/>
        </w:rPr>
        <w:t xml:space="preserve"> </w:t>
      </w:r>
      <w:r w:rsidR="006C5556">
        <w:rPr>
          <w:rFonts w:ascii="Times New Roman" w:hAnsi="Times New Roman" w:cs="Times New Roman"/>
          <w:sz w:val="24"/>
          <w:szCs w:val="24"/>
        </w:rPr>
        <w:t xml:space="preserve">for Renewable </w:t>
      </w:r>
      <w:r w:rsidR="002D661E">
        <w:rPr>
          <w:rFonts w:ascii="Times New Roman" w:hAnsi="Times New Roman" w:cs="Times New Roman"/>
          <w:sz w:val="24"/>
          <w:szCs w:val="24"/>
        </w:rPr>
        <w:t xml:space="preserve">Procurement of the 2025 IRP </w:t>
      </w:r>
      <w:r w:rsidR="008637A6">
        <w:rPr>
          <w:rFonts w:ascii="Times New Roman" w:hAnsi="Times New Roman" w:cs="Times New Roman"/>
          <w:sz w:val="24"/>
          <w:szCs w:val="24"/>
        </w:rPr>
        <w:t>M</w:t>
      </w:r>
      <w:r w:rsidR="002D661E">
        <w:rPr>
          <w:rFonts w:ascii="Times New Roman" w:hAnsi="Times New Roman" w:cs="Times New Roman"/>
          <w:sz w:val="24"/>
          <w:szCs w:val="24"/>
        </w:rPr>
        <w:t xml:space="preserve">ain </w:t>
      </w:r>
      <w:r w:rsidR="00057371">
        <w:rPr>
          <w:rFonts w:ascii="Times New Roman" w:hAnsi="Times New Roman" w:cs="Times New Roman"/>
          <w:sz w:val="24"/>
          <w:szCs w:val="24"/>
        </w:rPr>
        <w:t>D</w:t>
      </w:r>
      <w:r w:rsidR="002D661E">
        <w:rPr>
          <w:rFonts w:ascii="Times New Roman" w:hAnsi="Times New Roman" w:cs="Times New Roman"/>
          <w:sz w:val="24"/>
          <w:szCs w:val="24"/>
        </w:rPr>
        <w:t xml:space="preserve">ocument for more information. </w:t>
      </w:r>
      <w:r w:rsidR="00CF2E3A" w:rsidRPr="00340B24">
        <w:rPr>
          <w:rFonts w:ascii="Times New Roman" w:hAnsi="Times New Roman" w:cs="Times New Roman"/>
          <w:sz w:val="24"/>
          <w:szCs w:val="24"/>
        </w:rPr>
        <w:t xml:space="preserve"> </w:t>
      </w:r>
      <w:r w:rsidR="00340B24" w:rsidRPr="00340B24">
        <w:rPr>
          <w:rFonts w:ascii="Times New Roman" w:hAnsi="Times New Roman" w:cs="Times New Roman"/>
          <w:sz w:val="24"/>
          <w:szCs w:val="24"/>
        </w:rPr>
        <w:t xml:space="preserve">Additionally, </w:t>
      </w:r>
      <w:r w:rsidR="00153176">
        <w:rPr>
          <w:rFonts w:ascii="Times New Roman" w:hAnsi="Times New Roman" w:cs="Times New Roman"/>
          <w:sz w:val="24"/>
          <w:szCs w:val="24"/>
        </w:rPr>
        <w:t xml:space="preserve">the first year of availability for </w:t>
      </w:r>
      <w:r w:rsidR="00340B24" w:rsidRPr="00340B24">
        <w:rPr>
          <w:rFonts w:ascii="Times New Roman" w:hAnsi="Times New Roman" w:cs="Times New Roman"/>
          <w:sz w:val="24"/>
          <w:szCs w:val="24"/>
        </w:rPr>
        <w:t>b</w:t>
      </w:r>
      <w:r w:rsidR="001848F7" w:rsidRPr="00340B24">
        <w:rPr>
          <w:rFonts w:ascii="Times New Roman" w:hAnsi="Times New Roman" w:cs="Times New Roman"/>
          <w:sz w:val="24"/>
          <w:szCs w:val="24"/>
        </w:rPr>
        <w:t xml:space="preserve">oth </w:t>
      </w:r>
      <w:r w:rsidR="005729FA" w:rsidRPr="00340B24">
        <w:rPr>
          <w:rFonts w:ascii="Times New Roman" w:hAnsi="Times New Roman" w:cs="Times New Roman"/>
          <w:sz w:val="24"/>
          <w:szCs w:val="24"/>
        </w:rPr>
        <w:t xml:space="preserve">resources </w:t>
      </w:r>
      <w:r w:rsidR="00153176">
        <w:rPr>
          <w:rFonts w:ascii="Times New Roman" w:hAnsi="Times New Roman" w:cs="Times New Roman"/>
          <w:sz w:val="24"/>
          <w:szCs w:val="24"/>
        </w:rPr>
        <w:t>was</w:t>
      </w:r>
      <w:r w:rsidR="00153176" w:rsidRPr="00340B24">
        <w:rPr>
          <w:rFonts w:ascii="Times New Roman" w:hAnsi="Times New Roman" w:cs="Times New Roman"/>
          <w:sz w:val="24"/>
          <w:szCs w:val="24"/>
        </w:rPr>
        <w:t xml:space="preserve"> </w:t>
      </w:r>
      <w:r w:rsidR="005729FA" w:rsidRPr="00340B24">
        <w:rPr>
          <w:rFonts w:ascii="Times New Roman" w:hAnsi="Times New Roman" w:cs="Times New Roman"/>
          <w:sz w:val="24"/>
          <w:szCs w:val="24"/>
        </w:rPr>
        <w:t xml:space="preserve">delayed </w:t>
      </w:r>
      <w:r w:rsidR="00952F5F" w:rsidRPr="00340B24">
        <w:rPr>
          <w:rFonts w:ascii="Times New Roman" w:hAnsi="Times New Roman" w:cs="Times New Roman"/>
          <w:sz w:val="24"/>
          <w:szCs w:val="24"/>
        </w:rPr>
        <w:t>in the model</w:t>
      </w:r>
      <w:r w:rsidR="00E475F1">
        <w:rPr>
          <w:rFonts w:ascii="Times New Roman" w:hAnsi="Times New Roman" w:cs="Times New Roman"/>
          <w:sz w:val="24"/>
          <w:szCs w:val="24"/>
        </w:rPr>
        <w:t>.</w:t>
      </w:r>
      <w:r w:rsidR="00952F5F" w:rsidRPr="00340B24">
        <w:rPr>
          <w:rFonts w:ascii="Times New Roman" w:hAnsi="Times New Roman" w:cs="Times New Roman"/>
          <w:sz w:val="24"/>
          <w:szCs w:val="24"/>
        </w:rPr>
        <w:t xml:space="preserve"> </w:t>
      </w:r>
      <w:r w:rsidR="00E475F1">
        <w:rPr>
          <w:rFonts w:ascii="Times New Roman" w:hAnsi="Times New Roman" w:cs="Times New Roman"/>
          <w:sz w:val="24"/>
          <w:szCs w:val="24"/>
        </w:rPr>
        <w:t>B</w:t>
      </w:r>
      <w:r w:rsidR="00115385" w:rsidRPr="00340B24">
        <w:rPr>
          <w:rFonts w:ascii="Times New Roman" w:hAnsi="Times New Roman" w:cs="Times New Roman"/>
          <w:sz w:val="24"/>
          <w:szCs w:val="24"/>
        </w:rPr>
        <w:t xml:space="preserve">ased </w:t>
      </w:r>
      <w:r w:rsidR="00115385" w:rsidRPr="003A0D1B">
        <w:rPr>
          <w:rFonts w:ascii="Times New Roman" w:hAnsi="Times New Roman"/>
          <w:sz w:val="24"/>
        </w:rPr>
        <w:t xml:space="preserve">on </w:t>
      </w:r>
      <w:r w:rsidR="003A0D1B" w:rsidRPr="003A0D1B">
        <w:rPr>
          <w:rFonts w:ascii="Times New Roman" w:hAnsi="Times New Roman"/>
          <w:sz w:val="24"/>
        </w:rPr>
        <w:t>market feedback</w:t>
      </w:r>
      <w:r w:rsidR="00E475F1">
        <w:rPr>
          <w:rFonts w:ascii="Times New Roman" w:hAnsi="Times New Roman"/>
          <w:sz w:val="24"/>
        </w:rPr>
        <w:t>,</w:t>
      </w:r>
      <w:r w:rsidR="003A0D1B" w:rsidRPr="003A0D1B">
        <w:rPr>
          <w:rFonts w:ascii="Times New Roman" w:hAnsi="Times New Roman"/>
          <w:sz w:val="24"/>
        </w:rPr>
        <w:t xml:space="preserve"> the RFP was modified to allow for RCODs as late as 2029</w:t>
      </w:r>
      <w:r w:rsidR="00C6455E">
        <w:rPr>
          <w:rFonts w:ascii="Times New Roman" w:hAnsi="Times New Roman"/>
          <w:sz w:val="24"/>
        </w:rPr>
        <w:t>.</w:t>
      </w:r>
      <w:r w:rsidR="00B0250D">
        <w:rPr>
          <w:rFonts w:ascii="Times New Roman" w:hAnsi="Times New Roman"/>
          <w:sz w:val="24"/>
        </w:rPr>
        <w:t xml:space="preserve"> </w:t>
      </w:r>
    </w:p>
    <w:p w14:paraId="71FF82C4" w14:textId="59993792" w:rsidR="00AE1752" w:rsidRDefault="009D711C" w:rsidP="00A73BFE">
      <w:pPr>
        <w:pStyle w:val="ListParagraph"/>
        <w:numPr>
          <w:ilvl w:val="0"/>
          <w:numId w:val="10"/>
        </w:numPr>
        <w:spacing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The distributed generation solar resources </w:t>
      </w:r>
      <w:r w:rsidR="00E849D4">
        <w:rPr>
          <w:rFonts w:ascii="Times New Roman" w:hAnsi="Times New Roman"/>
          <w:sz w:val="24"/>
        </w:rPr>
        <w:t>referenced</w:t>
      </w:r>
      <w:r>
        <w:rPr>
          <w:rFonts w:ascii="Times New Roman" w:hAnsi="Times New Roman"/>
          <w:sz w:val="24"/>
        </w:rPr>
        <w:t xml:space="preserve"> in Stipulation </w:t>
      </w:r>
      <w:r w:rsidR="009A48CA">
        <w:rPr>
          <w:rFonts w:ascii="Times New Roman" w:hAnsi="Times New Roman"/>
          <w:sz w:val="24"/>
        </w:rPr>
        <w:t>par</w:t>
      </w:r>
      <w:r w:rsidR="00057371">
        <w:rPr>
          <w:rFonts w:ascii="Times New Roman" w:hAnsi="Times New Roman"/>
          <w:sz w:val="24"/>
        </w:rPr>
        <w:t>a</w:t>
      </w:r>
      <w:r w:rsidR="009A48CA">
        <w:rPr>
          <w:rFonts w:ascii="Times New Roman" w:hAnsi="Times New Roman"/>
          <w:sz w:val="24"/>
        </w:rPr>
        <w:t xml:space="preserve">. 22 of the 2022 IRP </w:t>
      </w:r>
      <w:r w:rsidR="00086DE6">
        <w:rPr>
          <w:rFonts w:ascii="Times New Roman" w:hAnsi="Times New Roman"/>
          <w:sz w:val="24"/>
        </w:rPr>
        <w:t>are</w:t>
      </w:r>
      <w:r w:rsidR="009A48CA">
        <w:rPr>
          <w:rFonts w:ascii="Times New Roman" w:hAnsi="Times New Roman"/>
          <w:sz w:val="24"/>
        </w:rPr>
        <w:t xml:space="preserve"> </w:t>
      </w:r>
      <w:r w:rsidR="006C73EE">
        <w:rPr>
          <w:rFonts w:ascii="Times New Roman" w:hAnsi="Times New Roman"/>
          <w:sz w:val="24"/>
        </w:rPr>
        <w:t xml:space="preserve">shown </w:t>
      </w:r>
      <w:r w:rsidR="009A48CA">
        <w:rPr>
          <w:rFonts w:ascii="Times New Roman" w:hAnsi="Times New Roman"/>
          <w:sz w:val="24"/>
        </w:rPr>
        <w:t>in the Company’s Load and Resource Balance Table as “</w:t>
      </w:r>
      <w:r w:rsidR="002777B1" w:rsidRPr="002777B1">
        <w:rPr>
          <w:rFonts w:ascii="Times New Roman" w:hAnsi="Times New Roman"/>
          <w:sz w:val="24"/>
        </w:rPr>
        <w:t xml:space="preserve">2022 IRP </w:t>
      </w:r>
      <w:r w:rsidR="002777B1" w:rsidRPr="002777B1">
        <w:rPr>
          <w:rFonts w:ascii="Times New Roman" w:hAnsi="Times New Roman"/>
          <w:sz w:val="24"/>
        </w:rPr>
        <w:lastRenderedPageBreak/>
        <w:t>SOLAR DG RFP 1</w:t>
      </w:r>
      <w:r w:rsidR="002777B1">
        <w:rPr>
          <w:rFonts w:ascii="Times New Roman" w:hAnsi="Times New Roman"/>
          <w:sz w:val="24"/>
        </w:rPr>
        <w:t>”</w:t>
      </w:r>
      <w:r w:rsidR="002777B1" w:rsidRPr="002777B1">
        <w:rPr>
          <w:rFonts w:ascii="Times New Roman" w:hAnsi="Times New Roman"/>
          <w:sz w:val="24"/>
        </w:rPr>
        <w:t xml:space="preserve"> and </w:t>
      </w:r>
      <w:r w:rsidR="002777B1">
        <w:rPr>
          <w:rFonts w:ascii="Times New Roman" w:hAnsi="Times New Roman"/>
          <w:sz w:val="24"/>
        </w:rPr>
        <w:t>“</w:t>
      </w:r>
      <w:r w:rsidR="002777B1" w:rsidRPr="002777B1">
        <w:rPr>
          <w:rFonts w:ascii="Times New Roman" w:hAnsi="Times New Roman"/>
          <w:sz w:val="24"/>
        </w:rPr>
        <w:t>2022 IRP SOLAR DG RFP 2</w:t>
      </w:r>
      <w:r w:rsidR="002777B1">
        <w:rPr>
          <w:rFonts w:ascii="Times New Roman" w:hAnsi="Times New Roman"/>
          <w:sz w:val="24"/>
        </w:rPr>
        <w:t>”</w:t>
      </w:r>
      <w:r w:rsidR="00C9028A">
        <w:rPr>
          <w:rFonts w:ascii="Times New Roman" w:hAnsi="Times New Roman"/>
          <w:sz w:val="24"/>
        </w:rPr>
        <w:t>. In Aurora, the program is modeled as “</w:t>
      </w:r>
      <w:r w:rsidR="007B60FE" w:rsidRPr="007B60FE">
        <w:rPr>
          <w:rFonts w:ascii="Times New Roman" w:hAnsi="Times New Roman"/>
          <w:sz w:val="24"/>
        </w:rPr>
        <w:t>O1_2022_IRP_DG_RFP_1</w:t>
      </w:r>
      <w:r w:rsidR="00C9028A">
        <w:rPr>
          <w:rFonts w:ascii="Times New Roman" w:hAnsi="Times New Roman"/>
          <w:sz w:val="24"/>
        </w:rPr>
        <w:t>” and “</w:t>
      </w:r>
      <w:r w:rsidR="007B60FE" w:rsidRPr="007B60FE">
        <w:rPr>
          <w:rFonts w:ascii="Times New Roman" w:hAnsi="Times New Roman"/>
          <w:sz w:val="24"/>
        </w:rPr>
        <w:t>O1_2022_IRP_DG_RFP_</w:t>
      </w:r>
      <w:r w:rsidR="007B60FE">
        <w:rPr>
          <w:rFonts w:ascii="Times New Roman" w:hAnsi="Times New Roman"/>
          <w:sz w:val="24"/>
        </w:rPr>
        <w:t>2</w:t>
      </w:r>
      <w:r w:rsidR="00C9028A">
        <w:rPr>
          <w:rFonts w:ascii="Times New Roman" w:hAnsi="Times New Roman"/>
          <w:sz w:val="24"/>
        </w:rPr>
        <w:t xml:space="preserve">”. </w:t>
      </w:r>
    </w:p>
    <w:p w14:paraId="529889FF" w14:textId="65F5BA12" w:rsidR="00AE1752" w:rsidRDefault="00816FD4" w:rsidP="00A73BFE">
      <w:pPr>
        <w:pStyle w:val="ListParagraph"/>
        <w:numPr>
          <w:ilvl w:val="0"/>
          <w:numId w:val="10"/>
        </w:numPr>
        <w:spacing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The Customer Solar Program </w:t>
      </w:r>
      <w:r w:rsidR="00E849D4">
        <w:rPr>
          <w:rFonts w:ascii="Times New Roman" w:hAnsi="Times New Roman"/>
          <w:sz w:val="24"/>
        </w:rPr>
        <w:t>referenced</w:t>
      </w:r>
      <w:r w:rsidR="00900A60">
        <w:rPr>
          <w:rFonts w:ascii="Times New Roman" w:hAnsi="Times New Roman"/>
          <w:sz w:val="24"/>
        </w:rPr>
        <w:t xml:space="preserve"> in Stipulation par</w:t>
      </w:r>
      <w:r w:rsidR="00086DE6">
        <w:rPr>
          <w:rFonts w:ascii="Times New Roman" w:hAnsi="Times New Roman"/>
          <w:sz w:val="24"/>
        </w:rPr>
        <w:t>a</w:t>
      </w:r>
      <w:r w:rsidR="00900A60">
        <w:rPr>
          <w:rFonts w:ascii="Times New Roman" w:hAnsi="Times New Roman"/>
          <w:sz w:val="24"/>
        </w:rPr>
        <w:t xml:space="preserve">. 27 of the 2022 IRP is </w:t>
      </w:r>
      <w:r w:rsidR="006C73EE">
        <w:rPr>
          <w:rFonts w:ascii="Times New Roman" w:hAnsi="Times New Roman"/>
          <w:sz w:val="24"/>
        </w:rPr>
        <w:t xml:space="preserve">shown </w:t>
      </w:r>
      <w:r w:rsidR="00C9028A">
        <w:rPr>
          <w:rFonts w:ascii="Times New Roman" w:hAnsi="Times New Roman"/>
          <w:sz w:val="24"/>
        </w:rPr>
        <w:t xml:space="preserve">in the Company’s Load and Resource Balance Table as </w:t>
      </w:r>
      <w:r w:rsidR="00C9028A" w:rsidRPr="00C9028A">
        <w:rPr>
          <w:rFonts w:ascii="Times New Roman" w:hAnsi="Times New Roman"/>
          <w:sz w:val="24"/>
        </w:rPr>
        <w:t>"Community Solar - Comer", "Community Solar - Guyton", and "Community Solar - Waynesboro"</w:t>
      </w:r>
      <w:r w:rsidR="00C9028A">
        <w:rPr>
          <w:rFonts w:ascii="Times New Roman" w:hAnsi="Times New Roman"/>
          <w:sz w:val="24"/>
        </w:rPr>
        <w:t>. In Aurora, the program is modeled as “</w:t>
      </w:r>
      <w:r w:rsidR="00E2390E" w:rsidRPr="00E2390E">
        <w:rPr>
          <w:rFonts w:ascii="Times New Roman" w:hAnsi="Times New Roman"/>
          <w:sz w:val="24"/>
        </w:rPr>
        <w:t>O1_COMMSOLAR_COMER</w:t>
      </w:r>
      <w:r w:rsidR="00CD343C">
        <w:rPr>
          <w:rFonts w:ascii="Times New Roman" w:hAnsi="Times New Roman"/>
          <w:sz w:val="24"/>
        </w:rPr>
        <w:t>”, “</w:t>
      </w:r>
      <w:r w:rsidR="00336E2F" w:rsidRPr="00336E2F">
        <w:rPr>
          <w:rFonts w:ascii="Times New Roman" w:hAnsi="Times New Roman"/>
          <w:sz w:val="24"/>
        </w:rPr>
        <w:t>O1_COMMSOLAR_GUYTON</w:t>
      </w:r>
      <w:r w:rsidR="00336E2F">
        <w:rPr>
          <w:rFonts w:ascii="Times New Roman" w:hAnsi="Times New Roman"/>
          <w:sz w:val="24"/>
        </w:rPr>
        <w:t>”,</w:t>
      </w:r>
      <w:r w:rsidR="00C9028A">
        <w:rPr>
          <w:rFonts w:ascii="Times New Roman" w:hAnsi="Times New Roman"/>
          <w:sz w:val="24"/>
        </w:rPr>
        <w:t xml:space="preserve"> and “</w:t>
      </w:r>
      <w:r w:rsidR="00CD343C" w:rsidRPr="00CD343C">
        <w:rPr>
          <w:rFonts w:ascii="Times New Roman" w:hAnsi="Times New Roman"/>
          <w:sz w:val="24"/>
        </w:rPr>
        <w:t>O1_COMMSOLAR_WAYNESBORO</w:t>
      </w:r>
      <w:r w:rsidR="00C9028A">
        <w:rPr>
          <w:rFonts w:ascii="Times New Roman" w:hAnsi="Times New Roman"/>
          <w:sz w:val="24"/>
        </w:rPr>
        <w:t xml:space="preserve">”. </w:t>
      </w:r>
    </w:p>
    <w:p w14:paraId="2F861C3A" w14:textId="1EF0432C" w:rsidR="00930C16" w:rsidRDefault="00930C16" w:rsidP="00A73BFE">
      <w:pPr>
        <w:pStyle w:val="ListParagraph"/>
        <w:numPr>
          <w:ilvl w:val="0"/>
          <w:numId w:val="10"/>
        </w:numPr>
        <w:spacing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The Demand Response Credit Tariff and the Resilience Asset Service Tariff </w:t>
      </w:r>
      <w:r w:rsidR="00602954">
        <w:rPr>
          <w:rFonts w:ascii="Times New Roman" w:hAnsi="Times New Roman"/>
          <w:sz w:val="24"/>
        </w:rPr>
        <w:t>pilot program refe</w:t>
      </w:r>
      <w:r w:rsidR="00E849D4">
        <w:rPr>
          <w:rFonts w:ascii="Times New Roman" w:hAnsi="Times New Roman"/>
          <w:sz w:val="24"/>
        </w:rPr>
        <w:t>renced</w:t>
      </w:r>
      <w:r w:rsidR="00602954">
        <w:rPr>
          <w:rFonts w:ascii="Times New Roman" w:hAnsi="Times New Roman"/>
          <w:sz w:val="24"/>
        </w:rPr>
        <w:t xml:space="preserve"> in Stipulation par</w:t>
      </w:r>
      <w:r w:rsidR="00086DE6">
        <w:rPr>
          <w:rFonts w:ascii="Times New Roman" w:hAnsi="Times New Roman"/>
          <w:sz w:val="24"/>
        </w:rPr>
        <w:t>a</w:t>
      </w:r>
      <w:r w:rsidR="00602954">
        <w:rPr>
          <w:rFonts w:ascii="Times New Roman" w:hAnsi="Times New Roman"/>
          <w:sz w:val="24"/>
        </w:rPr>
        <w:t>. 33 is</w:t>
      </w:r>
      <w:r w:rsidR="00602954" w:rsidDel="006C73EE">
        <w:rPr>
          <w:rFonts w:ascii="Times New Roman" w:hAnsi="Times New Roman"/>
          <w:sz w:val="24"/>
        </w:rPr>
        <w:t xml:space="preserve"> </w:t>
      </w:r>
      <w:r w:rsidR="006C73EE">
        <w:rPr>
          <w:rFonts w:ascii="Times New Roman" w:hAnsi="Times New Roman"/>
          <w:sz w:val="24"/>
        </w:rPr>
        <w:t xml:space="preserve">shown </w:t>
      </w:r>
      <w:r w:rsidR="00602954">
        <w:rPr>
          <w:rFonts w:ascii="Times New Roman" w:hAnsi="Times New Roman"/>
          <w:sz w:val="24"/>
        </w:rPr>
        <w:t>in the Company’s Load and Resource Balance Table</w:t>
      </w:r>
      <w:r w:rsidR="004109D8">
        <w:rPr>
          <w:rFonts w:ascii="Times New Roman" w:hAnsi="Times New Roman"/>
          <w:sz w:val="24"/>
        </w:rPr>
        <w:t xml:space="preserve"> under Dispatchable DSO</w:t>
      </w:r>
      <w:r w:rsidR="00883B59">
        <w:rPr>
          <w:rFonts w:ascii="Times New Roman" w:hAnsi="Times New Roman"/>
          <w:sz w:val="24"/>
        </w:rPr>
        <w:t xml:space="preserve"> Programs</w:t>
      </w:r>
      <w:r w:rsidR="00602954">
        <w:rPr>
          <w:rFonts w:ascii="Times New Roman" w:hAnsi="Times New Roman"/>
          <w:sz w:val="24"/>
        </w:rPr>
        <w:t xml:space="preserve"> as “DER Customer Programs.” It </w:t>
      </w:r>
      <w:r w:rsidR="00F023FA">
        <w:rPr>
          <w:rFonts w:ascii="Times New Roman" w:hAnsi="Times New Roman"/>
          <w:sz w:val="24"/>
        </w:rPr>
        <w:t xml:space="preserve">is </w:t>
      </w:r>
      <w:r w:rsidR="00602954">
        <w:rPr>
          <w:rFonts w:ascii="Times New Roman" w:hAnsi="Times New Roman"/>
          <w:sz w:val="24"/>
        </w:rPr>
        <w:t xml:space="preserve">modeled as 0 MW of capacity because there are currently no active customers </w:t>
      </w:r>
      <w:r w:rsidR="00E1268B">
        <w:rPr>
          <w:rFonts w:ascii="Times New Roman" w:hAnsi="Times New Roman"/>
          <w:sz w:val="24"/>
        </w:rPr>
        <w:t>enrolled in the program.</w:t>
      </w:r>
    </w:p>
    <w:p w14:paraId="0C6831C5" w14:textId="25EF7713" w:rsidR="00B0178B" w:rsidRDefault="00B0178B" w:rsidP="00A73BFE">
      <w:pPr>
        <w:pStyle w:val="ListParagraph"/>
        <w:numPr>
          <w:ilvl w:val="0"/>
          <w:numId w:val="10"/>
        </w:numPr>
        <w:spacing w:line="240" w:lineRule="auto"/>
        <w:contextualSpacing w:val="0"/>
        <w:jc w:val="both"/>
      </w:pPr>
      <w:r w:rsidRPr="00B0178B">
        <w:rPr>
          <w:rFonts w:ascii="Times New Roman" w:hAnsi="Times New Roman"/>
          <w:sz w:val="24"/>
        </w:rPr>
        <w:t>The Tall Wind demonstration project</w:t>
      </w:r>
      <w:r w:rsidR="00F51CE6">
        <w:rPr>
          <w:rFonts w:ascii="Times New Roman" w:hAnsi="Times New Roman"/>
          <w:sz w:val="24"/>
        </w:rPr>
        <w:t xml:space="preserve"> </w:t>
      </w:r>
      <w:r w:rsidR="00E849D4">
        <w:rPr>
          <w:rFonts w:ascii="Times New Roman" w:hAnsi="Times New Roman"/>
          <w:sz w:val="24"/>
        </w:rPr>
        <w:t>referenced</w:t>
      </w:r>
      <w:r w:rsidR="00F51CE6">
        <w:rPr>
          <w:rFonts w:ascii="Times New Roman" w:hAnsi="Times New Roman"/>
          <w:sz w:val="24"/>
        </w:rPr>
        <w:t xml:space="preserve"> in Stipulation par</w:t>
      </w:r>
      <w:r w:rsidR="00086DE6">
        <w:rPr>
          <w:rFonts w:ascii="Times New Roman" w:hAnsi="Times New Roman"/>
          <w:sz w:val="24"/>
        </w:rPr>
        <w:t>a</w:t>
      </w:r>
      <w:r w:rsidR="00F51CE6">
        <w:rPr>
          <w:rFonts w:ascii="Times New Roman" w:hAnsi="Times New Roman"/>
          <w:sz w:val="24"/>
        </w:rPr>
        <w:t xml:space="preserve">. 35 was not modeled in the Load and Resource Balance Table </w:t>
      </w:r>
      <w:r w:rsidR="006365A2">
        <w:rPr>
          <w:rFonts w:ascii="Times New Roman" w:hAnsi="Times New Roman"/>
          <w:sz w:val="24"/>
        </w:rPr>
        <w:t xml:space="preserve">or Aurora. </w:t>
      </w:r>
      <w:r w:rsidR="00AE1F72">
        <w:rPr>
          <w:rFonts w:ascii="Times New Roman" w:hAnsi="Times New Roman"/>
          <w:sz w:val="24"/>
        </w:rPr>
        <w:t xml:space="preserve">As set forth in Paragraph 74 of the </w:t>
      </w:r>
      <w:r w:rsidR="00877C97">
        <w:rPr>
          <w:rFonts w:ascii="Times New Roman" w:hAnsi="Times New Roman"/>
          <w:sz w:val="24"/>
        </w:rPr>
        <w:t>approved 2022 Order</w:t>
      </w:r>
      <w:r w:rsidR="00B517C9">
        <w:rPr>
          <w:rFonts w:ascii="Times New Roman" w:hAnsi="Times New Roman"/>
          <w:sz w:val="24"/>
        </w:rPr>
        <w:t xml:space="preserve">, the </w:t>
      </w:r>
      <w:r w:rsidR="004A5AEC">
        <w:rPr>
          <w:rFonts w:ascii="Times New Roman" w:hAnsi="Times New Roman"/>
          <w:sz w:val="24"/>
        </w:rPr>
        <w:t>C</w:t>
      </w:r>
      <w:r w:rsidR="00B517C9">
        <w:rPr>
          <w:rFonts w:ascii="Times New Roman" w:hAnsi="Times New Roman"/>
          <w:sz w:val="24"/>
        </w:rPr>
        <w:t xml:space="preserve">ommission did not approve the provision of the Stipulation for </w:t>
      </w:r>
      <w:r w:rsidR="00E561C8">
        <w:rPr>
          <w:rFonts w:ascii="Times New Roman" w:hAnsi="Times New Roman"/>
          <w:sz w:val="24"/>
        </w:rPr>
        <w:t xml:space="preserve">the </w:t>
      </w:r>
      <w:r w:rsidR="00421284">
        <w:rPr>
          <w:rFonts w:ascii="Times New Roman" w:hAnsi="Times New Roman"/>
          <w:sz w:val="24"/>
        </w:rPr>
        <w:t>ta</w:t>
      </w:r>
      <w:r w:rsidR="00C80630">
        <w:rPr>
          <w:rFonts w:ascii="Times New Roman" w:hAnsi="Times New Roman"/>
          <w:sz w:val="24"/>
        </w:rPr>
        <w:t>ll wind</w:t>
      </w:r>
      <w:r w:rsidR="00E561C8">
        <w:rPr>
          <w:rFonts w:ascii="Times New Roman" w:hAnsi="Times New Roman"/>
          <w:sz w:val="24"/>
        </w:rPr>
        <w:t xml:space="preserve"> demonstration project</w:t>
      </w:r>
      <w:r w:rsidR="00C80630">
        <w:rPr>
          <w:rFonts w:ascii="Times New Roman" w:hAnsi="Times New Roman"/>
          <w:sz w:val="24"/>
        </w:rPr>
        <w:t xml:space="preserve">. </w:t>
      </w:r>
      <w:r w:rsidR="00877C97">
        <w:rPr>
          <w:rFonts w:ascii="Times New Roman" w:hAnsi="Times New Roman"/>
          <w:sz w:val="24"/>
        </w:rPr>
        <w:t xml:space="preserve"> </w:t>
      </w:r>
    </w:p>
    <w:p w14:paraId="0FCD0B2E" w14:textId="758AFC41" w:rsidR="003921D6" w:rsidRPr="00A86A8B" w:rsidRDefault="00B17B1A" w:rsidP="00A73BFE">
      <w:pPr>
        <w:pStyle w:val="ListParagraph"/>
        <w:numPr>
          <w:ilvl w:val="0"/>
          <w:numId w:val="10"/>
        </w:numPr>
        <w:spacing w:line="240" w:lineRule="auto"/>
        <w:contextualSpacing w:val="0"/>
        <w:jc w:val="both"/>
        <w:rPr>
          <w:rFonts w:ascii="Times New Roman" w:hAnsi="Times New Roman"/>
          <w:sz w:val="24"/>
        </w:rPr>
      </w:pPr>
      <w:r w:rsidRPr="00B17B1A">
        <w:rPr>
          <w:rFonts w:ascii="Times New Roman" w:hAnsi="Times New Roman"/>
          <w:sz w:val="24"/>
        </w:rPr>
        <w:t>The 500 MW of energy storage system (“ESS”) resources approved in the 2022 Integrated Resource Plan (“IRP”) was for a request for proposals (“RFP”) to the market and is</w:t>
      </w:r>
      <w:r w:rsidR="00780B75">
        <w:rPr>
          <w:rFonts w:ascii="Times New Roman" w:hAnsi="Times New Roman"/>
          <w:sz w:val="24"/>
        </w:rPr>
        <w:t xml:space="preserve"> </w:t>
      </w:r>
      <w:r w:rsidR="00FF7B10">
        <w:rPr>
          <w:rFonts w:ascii="Times New Roman" w:hAnsi="Times New Roman"/>
          <w:sz w:val="24"/>
        </w:rPr>
        <w:t xml:space="preserve">shown </w:t>
      </w:r>
      <w:r w:rsidR="00780B75">
        <w:rPr>
          <w:rFonts w:ascii="Times New Roman" w:hAnsi="Times New Roman"/>
          <w:sz w:val="24"/>
        </w:rPr>
        <w:t xml:space="preserve">in the Company’s Load and Resource Balance Table as </w:t>
      </w:r>
      <w:r w:rsidR="000B4FAB">
        <w:rPr>
          <w:rFonts w:ascii="Times New Roman" w:hAnsi="Times New Roman"/>
          <w:sz w:val="24"/>
        </w:rPr>
        <w:t>“2022 IRP ESS RFP”</w:t>
      </w:r>
      <w:r w:rsidR="00053060">
        <w:rPr>
          <w:rFonts w:ascii="Times New Roman" w:hAnsi="Times New Roman"/>
          <w:sz w:val="24"/>
        </w:rPr>
        <w:t xml:space="preserve"> and</w:t>
      </w:r>
      <w:r w:rsidR="00FF7B10">
        <w:rPr>
          <w:rFonts w:ascii="Times New Roman" w:hAnsi="Times New Roman"/>
          <w:sz w:val="24"/>
        </w:rPr>
        <w:t xml:space="preserve"> modeled</w:t>
      </w:r>
      <w:r w:rsidR="00053060">
        <w:rPr>
          <w:rFonts w:ascii="Times New Roman" w:hAnsi="Times New Roman"/>
          <w:sz w:val="24"/>
        </w:rPr>
        <w:t xml:space="preserve"> </w:t>
      </w:r>
      <w:r w:rsidR="00E561C8">
        <w:rPr>
          <w:rFonts w:ascii="Times New Roman" w:hAnsi="Times New Roman"/>
          <w:sz w:val="24"/>
        </w:rPr>
        <w:t xml:space="preserve">in Aurora as </w:t>
      </w:r>
      <w:r w:rsidR="00053060">
        <w:rPr>
          <w:rFonts w:ascii="Times New Roman" w:hAnsi="Times New Roman"/>
          <w:sz w:val="24"/>
        </w:rPr>
        <w:t>“</w:t>
      </w:r>
      <w:r w:rsidR="0042024B" w:rsidRPr="0042024B">
        <w:rPr>
          <w:rFonts w:ascii="Times New Roman" w:hAnsi="Times New Roman"/>
          <w:sz w:val="24"/>
        </w:rPr>
        <w:t>O3_2022_IRP_ESS</w:t>
      </w:r>
      <w:r w:rsidR="00E561C8">
        <w:rPr>
          <w:rFonts w:ascii="Times New Roman" w:hAnsi="Times New Roman"/>
          <w:sz w:val="24"/>
        </w:rPr>
        <w:t xml:space="preserve">.” </w:t>
      </w:r>
    </w:p>
    <w:sectPr w:rsidR="003921D6" w:rsidRPr="00A86A8B" w:rsidSect="005C6315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BC930" w14:textId="77777777" w:rsidR="00A120D0" w:rsidRDefault="00A120D0">
      <w:pPr>
        <w:spacing w:after="0" w:line="240" w:lineRule="auto"/>
      </w:pPr>
      <w:r>
        <w:separator/>
      </w:r>
    </w:p>
  </w:endnote>
  <w:endnote w:type="continuationSeparator" w:id="0">
    <w:p w14:paraId="1281D258" w14:textId="77777777" w:rsidR="00A120D0" w:rsidRDefault="00A120D0">
      <w:pPr>
        <w:spacing w:after="0" w:line="240" w:lineRule="auto"/>
      </w:pPr>
      <w:r>
        <w:continuationSeparator/>
      </w:r>
    </w:p>
  </w:endnote>
  <w:endnote w:type="continuationNotice" w:id="1">
    <w:p w14:paraId="5AB34EA0" w14:textId="77777777" w:rsidR="00A120D0" w:rsidRDefault="00A120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0FE68" w14:textId="3C62DFD8" w:rsidR="003921D6" w:rsidRDefault="007C4495">
    <w:pPr>
      <w:pStyle w:val="Footer"/>
    </w:pPr>
    <w:r w:rsidRPr="26B1AC30">
      <w:rPr>
        <w:rFonts w:ascii="Times New Roman" w:hAnsi="Times New Roman"/>
        <w:sz w:val="24"/>
        <w:szCs w:val="24"/>
      </w:rPr>
      <w:t xml:space="preserve">Contact: </w:t>
    </w:r>
    <w:r w:rsidR="26B1AC30" w:rsidRPr="26B1AC30">
      <w:rPr>
        <w:rFonts w:ascii="Times New Roman" w:hAnsi="Times New Roman"/>
        <w:sz w:val="24"/>
        <w:szCs w:val="24"/>
      </w:rPr>
      <w:t>Randy Hubbert</w:t>
    </w:r>
    <w:r>
      <w:tab/>
    </w:r>
    <w:r w:rsidRPr="00A73BFE">
      <w:tab/>
    </w:r>
    <w:r w:rsidRPr="00A73BFE">
      <w:rPr>
        <w:rFonts w:ascii="Times New Roman" w:hAnsi="Times New Roman"/>
        <w:sz w:val="24"/>
        <w:szCs w:val="24"/>
      </w:rPr>
      <w:t xml:space="preserve">Page </w:t>
    </w:r>
    <w:r w:rsidRPr="00A73BFE">
      <w:rPr>
        <w:rFonts w:ascii="Times New Roman" w:hAnsi="Times New Roman"/>
        <w:sz w:val="24"/>
        <w:szCs w:val="24"/>
      </w:rPr>
      <w:fldChar w:fldCharType="begin"/>
    </w:r>
    <w:r w:rsidRPr="00A73BFE">
      <w:rPr>
        <w:rFonts w:ascii="Times New Roman" w:hAnsi="Times New Roman"/>
        <w:sz w:val="24"/>
        <w:szCs w:val="24"/>
      </w:rPr>
      <w:instrText xml:space="preserve"> PAGE  \* Arabic  \* MERGEFORMAT </w:instrText>
    </w:r>
    <w:r w:rsidRPr="00A73BFE">
      <w:rPr>
        <w:rFonts w:ascii="Times New Roman" w:hAnsi="Times New Roman"/>
        <w:sz w:val="24"/>
        <w:szCs w:val="24"/>
      </w:rPr>
      <w:fldChar w:fldCharType="separate"/>
    </w:r>
    <w:r w:rsidRPr="00A73BFE">
      <w:rPr>
        <w:rFonts w:ascii="Times New Roman" w:hAnsi="Times New Roman"/>
        <w:sz w:val="24"/>
        <w:szCs w:val="24"/>
      </w:rPr>
      <w:t>1</w:t>
    </w:r>
    <w:r w:rsidRPr="00A73BFE">
      <w:rPr>
        <w:rFonts w:ascii="Times New Roman" w:hAnsi="Times New Roman"/>
        <w:sz w:val="24"/>
        <w:szCs w:val="24"/>
      </w:rPr>
      <w:fldChar w:fldCharType="end"/>
    </w:r>
    <w:r w:rsidRPr="00A73BFE">
      <w:rPr>
        <w:rFonts w:ascii="Times New Roman" w:hAnsi="Times New Roman"/>
        <w:sz w:val="24"/>
        <w:szCs w:val="24"/>
      </w:rPr>
      <w:t xml:space="preserve"> of </w:t>
    </w:r>
    <w:r w:rsidRPr="00A73BFE">
      <w:rPr>
        <w:rFonts w:ascii="Times New Roman" w:hAnsi="Times New Roman"/>
        <w:sz w:val="24"/>
        <w:szCs w:val="24"/>
      </w:rPr>
      <w:fldChar w:fldCharType="begin"/>
    </w:r>
    <w:r w:rsidRPr="00A73BFE">
      <w:rPr>
        <w:rFonts w:ascii="Times New Roman" w:hAnsi="Times New Roman"/>
        <w:sz w:val="24"/>
        <w:szCs w:val="24"/>
      </w:rPr>
      <w:instrText xml:space="preserve"> NUMPAGES  \* Arabic  \* MERGEFORMAT </w:instrText>
    </w:r>
    <w:r w:rsidRPr="00A73BFE">
      <w:rPr>
        <w:rFonts w:ascii="Times New Roman" w:hAnsi="Times New Roman"/>
        <w:sz w:val="24"/>
        <w:szCs w:val="24"/>
      </w:rPr>
      <w:fldChar w:fldCharType="separate"/>
    </w:r>
    <w:r w:rsidRPr="00A73BFE">
      <w:rPr>
        <w:rFonts w:ascii="Times New Roman" w:hAnsi="Times New Roman"/>
        <w:sz w:val="24"/>
        <w:szCs w:val="24"/>
      </w:rPr>
      <w:t>2</w:t>
    </w:r>
    <w:r w:rsidRPr="00A73BFE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88E1B" w14:textId="77777777" w:rsidR="00A120D0" w:rsidRDefault="00A120D0">
      <w:pPr>
        <w:spacing w:after="0" w:line="240" w:lineRule="auto"/>
      </w:pPr>
      <w:r>
        <w:separator/>
      </w:r>
    </w:p>
  </w:footnote>
  <w:footnote w:type="continuationSeparator" w:id="0">
    <w:p w14:paraId="50C4F23C" w14:textId="77777777" w:rsidR="00A120D0" w:rsidRDefault="00A120D0">
      <w:pPr>
        <w:spacing w:after="0" w:line="240" w:lineRule="auto"/>
      </w:pPr>
      <w:r>
        <w:continuationSeparator/>
      </w:r>
    </w:p>
  </w:footnote>
  <w:footnote w:type="continuationNotice" w:id="1">
    <w:p w14:paraId="10EB2923" w14:textId="77777777" w:rsidR="00A120D0" w:rsidRDefault="00A120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A053B" w14:textId="77777777" w:rsidR="00A11A3A" w:rsidRPr="00D62A4A" w:rsidRDefault="00A11A3A" w:rsidP="00A11A3A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15877A55" w14:textId="77777777" w:rsidR="00A11A3A" w:rsidRPr="00D62A4A" w:rsidRDefault="00A11A3A" w:rsidP="00A11A3A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096CD6D0" w14:textId="77777777" w:rsidR="00A11A3A" w:rsidRPr="00D62A4A" w:rsidRDefault="00A11A3A" w:rsidP="00A11A3A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 xml:space="preserve">Docket Nos. </w:t>
    </w:r>
    <w:r w:rsidRPr="00D62A4A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2F79AB6D" w14:textId="77777777" w:rsidR="00A11A3A" w:rsidRPr="00D62A4A" w:rsidRDefault="00A11A3A" w:rsidP="00A11A3A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D62A4A">
      <w:rPr>
        <w:rFonts w:ascii="Times New Roman" w:hAnsi="Times New Roman" w:cs="Times New Roman"/>
        <w:b/>
        <w:color w:val="000000"/>
        <w:sz w:val="24"/>
        <w:szCs w:val="24"/>
      </w:rPr>
      <w:t>2025 Integrated Resource Plan and 2025 Demand-Side Management Application</w:t>
    </w:r>
  </w:p>
  <w:p w14:paraId="69B24179" w14:textId="77777777" w:rsidR="00A11A3A" w:rsidRPr="00D62A4A" w:rsidRDefault="00A11A3A" w:rsidP="00A11A3A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STF-JKA Data Request Set No. 1</w:t>
    </w:r>
  </w:p>
  <w:p w14:paraId="7686A6BB" w14:textId="77777777" w:rsidR="00A11A3A" w:rsidRPr="00D62A4A" w:rsidRDefault="00A11A3A" w:rsidP="00A11A3A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D62A4A">
      <w:rPr>
        <w:rFonts w:ascii="Times New Roman" w:hAnsi="Times New Roman" w:cs="Times New Roman"/>
        <w:sz w:val="24"/>
        <w:szCs w:val="24"/>
      </w:rPr>
      <w:t>______________________________________________________________________________</w:t>
    </w:r>
  </w:p>
  <w:p w14:paraId="3DEE96BE" w14:textId="7C807E90" w:rsidR="003921D6" w:rsidRPr="00A11A3A" w:rsidRDefault="003921D6" w:rsidP="00A11A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14226DD"/>
    <w:multiLevelType w:val="hybridMultilevel"/>
    <w:tmpl w:val="5BBE0A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271267"/>
    <w:multiLevelType w:val="hybridMultilevel"/>
    <w:tmpl w:val="A5C4FF9C"/>
    <w:lvl w:ilvl="0" w:tplc="6FD6F7B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65773">
    <w:abstractNumId w:val="8"/>
  </w:num>
  <w:num w:numId="2" w16cid:durableId="869220649">
    <w:abstractNumId w:val="6"/>
  </w:num>
  <w:num w:numId="3" w16cid:durableId="1743605116">
    <w:abstractNumId w:val="5"/>
  </w:num>
  <w:num w:numId="4" w16cid:durableId="348992513">
    <w:abstractNumId w:val="4"/>
  </w:num>
  <w:num w:numId="5" w16cid:durableId="434176670">
    <w:abstractNumId w:val="7"/>
  </w:num>
  <w:num w:numId="6" w16cid:durableId="1310285185">
    <w:abstractNumId w:val="3"/>
  </w:num>
  <w:num w:numId="7" w16cid:durableId="1355108003">
    <w:abstractNumId w:val="2"/>
  </w:num>
  <w:num w:numId="8" w16cid:durableId="1739860881">
    <w:abstractNumId w:val="1"/>
  </w:num>
  <w:num w:numId="9" w16cid:durableId="1157768887">
    <w:abstractNumId w:val="0"/>
  </w:num>
  <w:num w:numId="10" w16cid:durableId="540485542">
    <w:abstractNumId w:val="10"/>
  </w:num>
  <w:num w:numId="11" w16cid:durableId="2429577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3430"/>
    <w:rsid w:val="00005F0C"/>
    <w:rsid w:val="00034616"/>
    <w:rsid w:val="00042048"/>
    <w:rsid w:val="0004614F"/>
    <w:rsid w:val="00053060"/>
    <w:rsid w:val="00054699"/>
    <w:rsid w:val="000572E0"/>
    <w:rsid w:val="00057371"/>
    <w:rsid w:val="0006063C"/>
    <w:rsid w:val="000840EE"/>
    <w:rsid w:val="00086DE6"/>
    <w:rsid w:val="00092DF1"/>
    <w:rsid w:val="000B4FAB"/>
    <w:rsid w:val="00103A69"/>
    <w:rsid w:val="00115385"/>
    <w:rsid w:val="001476CB"/>
    <w:rsid w:val="0015074B"/>
    <w:rsid w:val="00153176"/>
    <w:rsid w:val="00165B67"/>
    <w:rsid w:val="001801A6"/>
    <w:rsid w:val="001848F7"/>
    <w:rsid w:val="001A7FD2"/>
    <w:rsid w:val="001B57F6"/>
    <w:rsid w:val="001C0267"/>
    <w:rsid w:val="001D5097"/>
    <w:rsid w:val="001F2B77"/>
    <w:rsid w:val="001F337D"/>
    <w:rsid w:val="00202C88"/>
    <w:rsid w:val="00244138"/>
    <w:rsid w:val="00252D4A"/>
    <w:rsid w:val="002558AF"/>
    <w:rsid w:val="002777B1"/>
    <w:rsid w:val="002845AB"/>
    <w:rsid w:val="0029639D"/>
    <w:rsid w:val="002970B3"/>
    <w:rsid w:val="002D1F9A"/>
    <w:rsid w:val="002D661E"/>
    <w:rsid w:val="002E07B8"/>
    <w:rsid w:val="00312C10"/>
    <w:rsid w:val="00322B8A"/>
    <w:rsid w:val="00326F90"/>
    <w:rsid w:val="00336E2F"/>
    <w:rsid w:val="00340B24"/>
    <w:rsid w:val="0034542E"/>
    <w:rsid w:val="003921D6"/>
    <w:rsid w:val="003A0D1B"/>
    <w:rsid w:val="003E1713"/>
    <w:rsid w:val="003E3D21"/>
    <w:rsid w:val="003E48CF"/>
    <w:rsid w:val="004047EA"/>
    <w:rsid w:val="004109D8"/>
    <w:rsid w:val="0042024B"/>
    <w:rsid w:val="00421284"/>
    <w:rsid w:val="004218B3"/>
    <w:rsid w:val="00425A31"/>
    <w:rsid w:val="004261F6"/>
    <w:rsid w:val="00446F8C"/>
    <w:rsid w:val="004628B6"/>
    <w:rsid w:val="004A147C"/>
    <w:rsid w:val="004A5AEC"/>
    <w:rsid w:val="00516E6B"/>
    <w:rsid w:val="00517035"/>
    <w:rsid w:val="0053125D"/>
    <w:rsid w:val="00547CD3"/>
    <w:rsid w:val="005720D0"/>
    <w:rsid w:val="005729FA"/>
    <w:rsid w:val="00597DF5"/>
    <w:rsid w:val="005B5FBA"/>
    <w:rsid w:val="005C28C1"/>
    <w:rsid w:val="005C440F"/>
    <w:rsid w:val="005C6315"/>
    <w:rsid w:val="005D4324"/>
    <w:rsid w:val="005E1EF6"/>
    <w:rsid w:val="00602954"/>
    <w:rsid w:val="006163BC"/>
    <w:rsid w:val="006365A2"/>
    <w:rsid w:val="0063748E"/>
    <w:rsid w:val="00637DF5"/>
    <w:rsid w:val="006760F4"/>
    <w:rsid w:val="006A104C"/>
    <w:rsid w:val="006A6328"/>
    <w:rsid w:val="006C5556"/>
    <w:rsid w:val="006C73EE"/>
    <w:rsid w:val="006E1A57"/>
    <w:rsid w:val="006E1D78"/>
    <w:rsid w:val="006E5A5F"/>
    <w:rsid w:val="006E5E76"/>
    <w:rsid w:val="006F6A65"/>
    <w:rsid w:val="00715C57"/>
    <w:rsid w:val="007201B3"/>
    <w:rsid w:val="007531ED"/>
    <w:rsid w:val="007541C5"/>
    <w:rsid w:val="00780B75"/>
    <w:rsid w:val="0078392C"/>
    <w:rsid w:val="007860D8"/>
    <w:rsid w:val="007904F3"/>
    <w:rsid w:val="007B5306"/>
    <w:rsid w:val="007B60FE"/>
    <w:rsid w:val="007B6D5A"/>
    <w:rsid w:val="007C4495"/>
    <w:rsid w:val="0080062B"/>
    <w:rsid w:val="00816FD4"/>
    <w:rsid w:val="008224F7"/>
    <w:rsid w:val="00834BF8"/>
    <w:rsid w:val="00836AC2"/>
    <w:rsid w:val="00857989"/>
    <w:rsid w:val="008637A6"/>
    <w:rsid w:val="00877C97"/>
    <w:rsid w:val="00883B59"/>
    <w:rsid w:val="0089053E"/>
    <w:rsid w:val="00890DE4"/>
    <w:rsid w:val="00894E7C"/>
    <w:rsid w:val="008B5916"/>
    <w:rsid w:val="008C187F"/>
    <w:rsid w:val="008C7BCB"/>
    <w:rsid w:val="008D541B"/>
    <w:rsid w:val="008F3FBD"/>
    <w:rsid w:val="00900A60"/>
    <w:rsid w:val="00911144"/>
    <w:rsid w:val="00926C36"/>
    <w:rsid w:val="00930C16"/>
    <w:rsid w:val="00952F5F"/>
    <w:rsid w:val="00953912"/>
    <w:rsid w:val="00960D03"/>
    <w:rsid w:val="0096532B"/>
    <w:rsid w:val="009759E9"/>
    <w:rsid w:val="00990A8F"/>
    <w:rsid w:val="0099384E"/>
    <w:rsid w:val="009A40A8"/>
    <w:rsid w:val="009A48CA"/>
    <w:rsid w:val="009B4CFB"/>
    <w:rsid w:val="009D17D0"/>
    <w:rsid w:val="009D359A"/>
    <w:rsid w:val="009D479A"/>
    <w:rsid w:val="009D711C"/>
    <w:rsid w:val="009E6120"/>
    <w:rsid w:val="009E616C"/>
    <w:rsid w:val="009F3367"/>
    <w:rsid w:val="00A0536D"/>
    <w:rsid w:val="00A06BA9"/>
    <w:rsid w:val="00A11A3A"/>
    <w:rsid w:val="00A120D0"/>
    <w:rsid w:val="00A352C0"/>
    <w:rsid w:val="00A62398"/>
    <w:rsid w:val="00A668CD"/>
    <w:rsid w:val="00A73BFE"/>
    <w:rsid w:val="00A77114"/>
    <w:rsid w:val="00A86A8B"/>
    <w:rsid w:val="00AA1D8D"/>
    <w:rsid w:val="00AA4DBC"/>
    <w:rsid w:val="00AB00DC"/>
    <w:rsid w:val="00AC3254"/>
    <w:rsid w:val="00AE1752"/>
    <w:rsid w:val="00AE1F72"/>
    <w:rsid w:val="00AF775F"/>
    <w:rsid w:val="00B0178B"/>
    <w:rsid w:val="00B0250D"/>
    <w:rsid w:val="00B17B1A"/>
    <w:rsid w:val="00B24533"/>
    <w:rsid w:val="00B26CB7"/>
    <w:rsid w:val="00B3437C"/>
    <w:rsid w:val="00B47730"/>
    <w:rsid w:val="00B5077C"/>
    <w:rsid w:val="00B517C9"/>
    <w:rsid w:val="00B61084"/>
    <w:rsid w:val="00B86C53"/>
    <w:rsid w:val="00B902D0"/>
    <w:rsid w:val="00BD2371"/>
    <w:rsid w:val="00BF700C"/>
    <w:rsid w:val="00C00A5F"/>
    <w:rsid w:val="00C03181"/>
    <w:rsid w:val="00C25A50"/>
    <w:rsid w:val="00C2706D"/>
    <w:rsid w:val="00C33796"/>
    <w:rsid w:val="00C54886"/>
    <w:rsid w:val="00C57D4A"/>
    <w:rsid w:val="00C6455E"/>
    <w:rsid w:val="00C64B92"/>
    <w:rsid w:val="00C80630"/>
    <w:rsid w:val="00C9028A"/>
    <w:rsid w:val="00CA6736"/>
    <w:rsid w:val="00CA6F26"/>
    <w:rsid w:val="00CB0664"/>
    <w:rsid w:val="00CD343C"/>
    <w:rsid w:val="00CD651E"/>
    <w:rsid w:val="00CF17EE"/>
    <w:rsid w:val="00CF2E3A"/>
    <w:rsid w:val="00CF398F"/>
    <w:rsid w:val="00CF7C9D"/>
    <w:rsid w:val="00D00691"/>
    <w:rsid w:val="00D20E0D"/>
    <w:rsid w:val="00D22E51"/>
    <w:rsid w:val="00D31E0A"/>
    <w:rsid w:val="00D97199"/>
    <w:rsid w:val="00DA52BB"/>
    <w:rsid w:val="00DB2E77"/>
    <w:rsid w:val="00DB597F"/>
    <w:rsid w:val="00DB7109"/>
    <w:rsid w:val="00DC6DC8"/>
    <w:rsid w:val="00DF75AC"/>
    <w:rsid w:val="00DF7C3F"/>
    <w:rsid w:val="00E116DA"/>
    <w:rsid w:val="00E1268B"/>
    <w:rsid w:val="00E13BF5"/>
    <w:rsid w:val="00E2390E"/>
    <w:rsid w:val="00E34E52"/>
    <w:rsid w:val="00E42670"/>
    <w:rsid w:val="00E475F1"/>
    <w:rsid w:val="00E47CB3"/>
    <w:rsid w:val="00E561C8"/>
    <w:rsid w:val="00E65588"/>
    <w:rsid w:val="00E7662E"/>
    <w:rsid w:val="00E849D4"/>
    <w:rsid w:val="00E9629C"/>
    <w:rsid w:val="00EA68E7"/>
    <w:rsid w:val="00ED181C"/>
    <w:rsid w:val="00EF01BE"/>
    <w:rsid w:val="00F023FA"/>
    <w:rsid w:val="00F13863"/>
    <w:rsid w:val="00F1655B"/>
    <w:rsid w:val="00F40A3E"/>
    <w:rsid w:val="00F46DF5"/>
    <w:rsid w:val="00F51CE6"/>
    <w:rsid w:val="00F56210"/>
    <w:rsid w:val="00F8118F"/>
    <w:rsid w:val="00F90641"/>
    <w:rsid w:val="00FC3D9A"/>
    <w:rsid w:val="00FC693F"/>
    <w:rsid w:val="00FF7B10"/>
    <w:rsid w:val="26B1A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062061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801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01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01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1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01A6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801A6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1801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A0CBC4-1972-4518-8E44-F29A8870D487}">
  <ds:schemaRefs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f4184d1a-3858-48af-a267-03abae3b908d"/>
  </ds:schemaRefs>
</ds:datastoreItem>
</file>

<file path=customXml/itemProps3.xml><?xml version="1.0" encoding="utf-8"?>
<ds:datastoreItem xmlns:ds="http://schemas.openxmlformats.org/officeDocument/2006/customXml" ds:itemID="{F015CD2C-91BA-43AE-97BE-2F9E86265E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BD8720-EAC4-477B-B00E-C628DBD0C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184d1a-3858-48af-a267-03abae3b9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2025-03-02T19:50:00Z</dcterms:created>
  <dcterms:modified xsi:type="dcterms:W3CDTF">2025-03-03T01:49:00Z</dcterms:modified>
  <cp:category/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2025-03-02T19:50:55Z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dfb4c6a2-d422-4633-a1b6-04b3af13b5af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Tag">
    <vt:lpwstr>10, 3, 0, 1</vt:lpwstr>
  </property>
  <property fmtid="{D5CDD505-2E9C-101B-9397-08002B2CF9AE}" pid="10" name="Order">
    <vt:r8>3234500</vt:r8>
  </property>
  <property fmtid="{D5CDD505-2E9C-101B-9397-08002B2CF9AE}" pid="11" name="xd_ProgID">
    <vt:lpwstr/>
  </property>
  <property fmtid="{D5CDD505-2E9C-101B-9397-08002B2CF9AE}" pid="12" name="ContentTypeId">
    <vt:lpwstr>0x010100F90794ADCB3F68419D9EFAC3BB9AAF2E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xd_Signature">
    <vt:bool>false</vt:bool>
  </property>
  <property fmtid="{D5CDD505-2E9C-101B-9397-08002B2CF9AE}" pid="17" name="TriggerFlowInfo">
    <vt:lpwstr/>
  </property>
  <property fmtid="{D5CDD505-2E9C-101B-9397-08002B2CF9AE}" pid="18" name="_MarkAsFinal">
    <vt:bool>true</vt:bool>
  </property>
</Properties>
</file>